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5E" w:rsidRDefault="00B87E01">
      <w:pPr>
        <w:pStyle w:val="Frval"/>
        <w:keepNext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outlineLvl w:val="0"/>
        <w:rPr>
          <w:rFonts w:ascii="Times New Roman" w:hAnsi="Times New Roman"/>
          <w:sz w:val="28"/>
          <w:szCs w:val="28"/>
          <w:u w:color="000000"/>
          <w:lang w:val="sv-SE"/>
        </w:rPr>
      </w:pPr>
      <w:r>
        <w:rPr>
          <w:rFonts w:ascii="Times New Roman" w:hAnsi="Times New Roman"/>
          <w:noProof/>
          <w:sz w:val="28"/>
          <w:szCs w:val="28"/>
          <w:u w:color="000000"/>
          <w:lang w:val="sv-SE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line">
                  <wp:posOffset>3175</wp:posOffset>
                </wp:positionV>
                <wp:extent cx="893138" cy="956933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138" cy="956933"/>
                          <a:chOff x="-1" y="0"/>
                          <a:chExt cx="893137" cy="9569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0"/>
                            <a:ext cx="893139" cy="956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893137" cy="9569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2pt;margin-top:0.2pt;width:70.3pt;height:75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-1,-1" coordsize="893138,956933">
                <w10:wrap type="none" side="bothSides" anchorx="text"/>
                <v:rect id="_x0000_s1027" style="position:absolute;left:-1;top:0;width:893137;height:95692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-1;width:893137;height:956933;">
                  <v:imagedata r:id="rId7" o:title="image1.png"/>
                </v:shape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  <w:u w:color="000000"/>
          <w:lang w:val="sv-SE"/>
        </w:rPr>
        <w:tab/>
      </w:r>
    </w:p>
    <w:p w:rsidR="00970D5E" w:rsidRDefault="00B87E01">
      <w:pPr>
        <w:pStyle w:val="Frval"/>
        <w:keepNext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8"/>
          <w:szCs w:val="28"/>
          <w:u w:color="000000"/>
          <w:lang w:val="sv-SE"/>
        </w:rPr>
        <w:tab/>
        <w:t>Verksamhetsber</w:t>
      </w:r>
      <w:r>
        <w:rPr>
          <w:rFonts w:ascii="Times New Roman" w:hAnsi="Times New Roman"/>
          <w:sz w:val="28"/>
          <w:szCs w:val="28"/>
          <w:u w:color="000000"/>
          <w:lang w:val="sv-SE"/>
        </w:rPr>
        <w:t>ä</w:t>
      </w:r>
      <w:r>
        <w:rPr>
          <w:rFonts w:ascii="Times New Roman" w:hAnsi="Times New Roman"/>
          <w:sz w:val="28"/>
          <w:szCs w:val="28"/>
          <w:u w:color="000000"/>
          <w:lang w:val="sv-SE"/>
        </w:rPr>
        <w:t>ttelse 2019</w:t>
      </w:r>
    </w:p>
    <w:p w:rsidR="00970D5E" w:rsidRDefault="00B87E01">
      <w:pPr>
        <w:pStyle w:val="Frv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sv-SE"/>
        </w:rPr>
        <w:tab/>
        <w:t>G</w:t>
      </w:r>
      <w:r>
        <w:rPr>
          <w:rFonts w:ascii="Times New Roman" w:hAnsi="Times New Roman"/>
          <w:b/>
          <w:bCs/>
          <w:sz w:val="28"/>
          <w:szCs w:val="28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8"/>
          <w:szCs w:val="28"/>
          <w:u w:color="000000"/>
          <w:lang w:val="sv-SE"/>
        </w:rPr>
        <w:t>teborgs Ornitologiska F</w:t>
      </w:r>
      <w:r>
        <w:rPr>
          <w:rFonts w:ascii="Times New Roman" w:hAnsi="Times New Roman"/>
          <w:b/>
          <w:bCs/>
          <w:sz w:val="28"/>
          <w:szCs w:val="28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8"/>
          <w:szCs w:val="28"/>
          <w:u w:color="000000"/>
          <w:lang w:val="sv-SE"/>
        </w:rPr>
        <w:t>rening</w:t>
      </w:r>
    </w:p>
    <w:p w:rsidR="00970D5E" w:rsidRDefault="00970D5E">
      <w:pPr>
        <w:pStyle w:val="Frv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sv-SE"/>
        </w:rPr>
      </w:pPr>
    </w:p>
    <w:p w:rsidR="00970D5E" w:rsidRDefault="00970D5E">
      <w:pPr>
        <w:pStyle w:val="Frv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sv-SE"/>
        </w:rPr>
      </w:pP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Medlemsantal</w:t>
      </w:r>
    </w:p>
    <w:p w:rsidR="0044796F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hAnsi="Times New Roman"/>
          <w:strike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Antalet medlemmar vid utg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ngen av 2019 uppgick till 1 847, varav 372 ingick i familjemedlemskap. Motsvarande siffror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2018 var 1 908/433, och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2017 1 866/428. Av dessa var 39 % kvinnor och 61 %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n. </w:t>
      </w:r>
    </w:p>
    <w:p w:rsidR="0044796F" w:rsidRDefault="0044796F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hAnsi="Times New Roman"/>
          <w:strike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Prenumerationer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57 stycken biblioteks- och utbytesprenumerationer.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reningens funktion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rer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Styrelsen har sedan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tet inte haft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gon ordf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rande, men best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 av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ljande ledam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ter: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Manne Str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ck (vice ordf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rande), Anna Lena Ringarp (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sekreterare),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Roden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Bergenstein (kass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r) och Johan Ander, Berndt Andersson, Ulla Arnberg, Jan Funke, Leif Jonasson, Leif Lithander, Hampus Lybeck, Annica Nordin, Per Tengroth och Per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Undeland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Revisorer har varit Crister Eriksson och Mona Hansson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Revisorssuppleanter: Stina Andreasson och Bo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Sob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us</w:t>
      </w:r>
      <w:proofErr w:type="spellEnd"/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Valberedningen har best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 av Stig Fredriksson, Tommy J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 och Berndt Lindberg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Styrelsens verksamhet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Styrelsen har sammantr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 elva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nger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ret.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reningens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lls den 7 april. Extra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lls 26 augusti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Ekliden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att anta nya stadgar.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Ekonomi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Se separat resultat- och balansr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kning, tillg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nglig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hemsidan.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glar p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stkusten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glar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stkusten utkom enligt plan med fyra nummer under 2019.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Inneh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llet har varit inriktat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geltexter med varierande omfattning med koppling till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stkusten i allm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nhet och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teborgsomr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det i synnerhet. Ambitionen har varit att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lla utgivningsplanen, bibeh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lla samma goda kvalitet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inneh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 och layout samt att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ge medlemmarna varierande inneh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 och givande information om insatser och aktiviteter som sker inom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reningen. Redaktionen och styrelsen bed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mer att denna lyckats mycket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 med uppsatta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ret. Tidningen trycktes liksom tidigare hos Ale Tryckte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am AB genom ett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 fungerande samarbete. Huvudsakliga annons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ret har varit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AviFauna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Naturresor,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Getter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butiken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>,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taplatsen Foto och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sen Webbhandel.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Villa Ekliden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har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teborgs Stad gjort underh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Ekliden,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bl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med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lning av fasaden. Styrelsen har ocks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initierat en allm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uppst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dning av lokalerna och en genomg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 av 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cker och tidskrifter, d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dubbletter rensats ut.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grund av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terkommande inbrott har ett 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kerhetssk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 installerats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rvaring av en nyink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pt proje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ktor och annat som eventuellt kan vara st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ldbeg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rligt.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44796F" w:rsidRDefault="0044796F">
      <w:pPr>
        <w:rPr>
          <w:rFonts w:cs="Arial Unicode MS"/>
          <w:b/>
          <w:bCs/>
          <w:color w:val="000000"/>
          <w:u w:color="000000"/>
          <w:lang w:val="sv-SE" w:eastAsia="en-GB"/>
        </w:rPr>
      </w:pPr>
      <w:r>
        <w:rPr>
          <w:b/>
          <w:bCs/>
          <w:u w:color="000000"/>
          <w:lang w:val="sv-SE"/>
        </w:rPr>
        <w:br w:type="page"/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lastRenderedPageBreak/>
        <w:t>Studieverksamhet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 har i samarbete med Studiefr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mjandet genomf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rt tv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studiecirklar med 21 deltagare. 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Ungdomsverksamhet</w:t>
      </w:r>
    </w:p>
    <w:p w:rsidR="00970D5E" w:rsidRDefault="00B87E01">
      <w:pPr>
        <w:pStyle w:val="Frval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GOF har,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Naturhistoriska museet,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llit tv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guidade turer under sommaren och tidig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 2019. Antalet platser var begr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nsat till 15 barn och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ldern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deltagarna var mellan 3 och 10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r. 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da aktiv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iteterna var gl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djande nog fullbokade. Dessutom genomf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rdes en klassaktivitet i december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 w:rsidRPr="0044796F">
        <w:rPr>
          <w:rFonts w:ascii="Times New Roman" w:hAnsi="Times New Roman"/>
          <w:sz w:val="24"/>
          <w:szCs w:val="24"/>
          <w:u w:color="000000"/>
          <w:lang w:val="sv-SE"/>
        </w:rPr>
        <w:t>initi</w:t>
      </w:r>
      <w:r w:rsidRPr="0044796F">
        <w:rPr>
          <w:rFonts w:ascii="Times New Roman" w:hAnsi="Times New Roman"/>
          <w:sz w:val="24"/>
          <w:szCs w:val="24"/>
          <w:u w:color="000000"/>
          <w:lang w:val="sv-SE"/>
        </w:rPr>
        <w:t>ativ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av en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rare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Hagenskolan.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Aktiviteter f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 vardagslediga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Vardagsvandringarna har fortsatt varje torsdag hela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ret, oberoende av helgdagar och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der. U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rets sista vandring i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rdsbergen, som var nr 473 sedan starten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tolv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sedan, 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gs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bl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tallbitar och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kuggla. Antal deltagare var totalt 317, vilket var fler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 tidigare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r. 52 % var kvinnor. 193 av deltagarna var med 1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–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2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nger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ret, medan 40 var med varje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nad eller oftare. I genomsnitt var det 32 deltagare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vandringarna, och som mest var det 76 personer den 28/2 vid Torslandaviken. Alla som deltar regelbundet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ruts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tts vara medlemmar i GOF. Totalt blev det 52 van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dringar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46 lokaler, av dessa var 8 nya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bl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vren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Herman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och 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rdsf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reningen. Som guider fungerade 27 engagerade och kunniga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dare. Programmet best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ms, liksom tidigare, ett halv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i taget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storm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redrag och 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ppet hus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Liksom tidigare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har vi 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ffats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rsta 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ndagen i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naden januari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–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mars och september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–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december, sammanlagt sju tillf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llen,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redrag med bildvisning. Vi hade dessutom en bildvisning som introduktion till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tet i april. Det nya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i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att vi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stterminen bytt lokal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Naturhistoriska mus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et till 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reningslokal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dra All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gatan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 J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rntorget. Det centrala och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ttillg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ngliga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get tror vi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rdel, eftersom antalet bes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kare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kat med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 20 % till i snitt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stan 60 per evenemang. Fikagruppen, under ledning av Lisbet Eliasson, har sett till att vi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ven i den nya lokalen kan umg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 kring kaffe och kaka. Allt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verskott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till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gelskyddet inom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rt verksamhetsomr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de.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redragen, med bildvisning och trevli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 samvaro kring kaffe och sm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sar i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reningslokal Ekliden i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stra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lunda, har lockat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nga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 snitt 40 bes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kare per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ng. Det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alltid tredje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ndagen i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naden under januari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–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april och september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–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december (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tta tillf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llen). Dessutom har vi haft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”ö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ppet hus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Ekliden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rsta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ndagen i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naden.  Vi har 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ffats helt informellt, fikat och pratat om allt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jligt som 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glar,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dning och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Ladybirds</w:t>
      </w:r>
      <w:proofErr w:type="spellEnd"/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reningens kvinnliga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tverk har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kat medlemstalet till 136.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genomf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rdes nio exkursioner och tv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planeringstr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ffar. Deltagarantalet varierade mellan 5 och 30.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Exkursioner och resor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 har som vanligt erbjudit sina medlemmar ett varierat utbud av utflykter och exkursio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ner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ret.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 har genomf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rt 14 dagsturer och fem resor som har varit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renade med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vernattningar; till 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ne i februari och september, till Dalsland i april, till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Kvismaren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och 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kern i maj och till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land i oktober. D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rtill gjorde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 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utlandsresor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ret: till 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dra Portugal 24 april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3 maj och till Georgien 27 september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6 oktober.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Totalt deltog ca 260 medlemmar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 exkursioner. Den s k naturskatt, som vi tar ut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 exkursioner har till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rt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gelskyddsarbete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gett totalt drygt 21 000 kr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utlandsresorna och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stan 12 000 kr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resor inom landet.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Hemsida och 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vrig n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rvaro p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n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tet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har en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lbeh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vlig modernisering av hemsidan gjorts. Den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nu anpassad till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sning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 mobil och Ipad som dator. Strukturen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enkel och tydlig vilket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den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ttnavigerad och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versk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dlig. Hemsidan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uppdaterad och relevant. Den inneh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ller programmet, information om hur man blir medlem, information om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reningens styrelse,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funktion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rer och kommitt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er. Styrelsen vill ocks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sprida arbetet med att uppdatera sidan, vilket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jligt med den nya plattformen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WordPress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som inte kr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ver 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rskilda program eller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rkunskaper.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ppnades en ny kanal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Youtube d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filmer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lang w:val="sv-SE"/>
        </w:rPr>
        <w:t>GOFs</w:t>
      </w:r>
      <w:proofErr w:type="spellEnd"/>
      <w:proofErr w:type="gram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verksamhet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ggs upp. Vidare finns GOF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Facebook med en sida och fyra grupper. Sidan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till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att puffa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kommande aktiviteter och grupperna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att medlemmar ska kunna interagera och redovisa bilder och texter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genomf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rda aktiviteter.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App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en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 xml:space="preserve"> G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teborgs Sk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darguide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Appen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lanserades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och har genererat inkomster till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gelskydd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gelskyddskommitt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 har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varit 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rmast vilande men gjorde en nystart i slutet av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Regionala rapportkommitt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n (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Rrk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)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Rrk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teborg har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arbetat med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pande administrering och validering av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gelobservationer i Artportalen, samt sammanst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llning av observationer till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rsrapporten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glar i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teborgstrakten. Efter att ha dragits med en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ngvarig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rsening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utgivningen av densamma nu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ntligen ikapp,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ret har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FiG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2016 och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FiG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2017 utkommit, och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FiG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2018 ligger vid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rets slut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rdig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tryckning. Vidare har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Rrk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fortsatt arbetet med utveckling av fyndstatistik och en presentation av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Rrk:s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arbete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hems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idan.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Inventering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Inventeringsgruppen har under 2019 bara haft tre medlemmar, men genomf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rt rovf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gelinventering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Hisingen under vintern. Man har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ven deltagit i den nationella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tmarksinventeringen.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Nidingen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Verksamheten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Nidingens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gelstation 2019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gick kontinuerligt under tiden 11 mars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–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18 november. Ca 90 personer deltog i verksamheten och transporter 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ttes med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reningens 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”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Stuff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”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.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ringm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rktes 11 945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glar, vilket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det 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sta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 sedan 2012.  Antalet ringm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rkta arter uppgick till 104, vilket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 normalt. Den 18 maj blev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rets 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sta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ngstdag med 772 ex och med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ngare (505 ex) som dominerande art. Totalt under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ret inkom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terfynd av 51 individer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20 olika arter samt svar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mmande ringm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rkta individ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er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19 individer av 14 arter. Dessutom avl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stes 86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rgm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rkta silltrutar 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 Nidingen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diverse platser i Europa och Afrika. Totalt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ckade 25 arter 2019. Tret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iga 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sarna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ckade med 51 par, vilket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det mesta sedan 1980. Snatterand som blev ny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kf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gelart 2018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ckade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ven 2019.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rsta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ngen sedan 1997 s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ckade inga kn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lsvanar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 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Pr="0044796F" w:rsidRDefault="00B87E01" w:rsidP="0044796F">
      <w:pPr>
        <w:rPr>
          <w:rFonts w:cs="Arial Unicode MS"/>
          <w:b/>
          <w:bCs/>
          <w:color w:val="000000"/>
          <w:u w:color="000000"/>
          <w:lang w:val="sv-SE" w:eastAsia="en-GB"/>
        </w:rPr>
      </w:pPr>
      <w:r>
        <w:rPr>
          <w:b/>
          <w:bCs/>
          <w:u w:color="000000"/>
          <w:lang w:val="sv-SE"/>
        </w:rPr>
        <w:t>Torslandavikskommitt</w:t>
      </w:r>
      <w:r>
        <w:rPr>
          <w:b/>
          <w:bCs/>
          <w:u w:color="000000"/>
          <w:lang w:val="sv-SE"/>
        </w:rPr>
        <w:t>é</w:t>
      </w:r>
      <w:r>
        <w:rPr>
          <w:b/>
          <w:bCs/>
          <w:u w:color="000000"/>
          <w:lang w:val="sv-SE"/>
        </w:rPr>
        <w:t>n</w:t>
      </w:r>
    </w:p>
    <w:p w:rsidR="00970D5E" w:rsidRDefault="00B87E01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i har haft samr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d med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sv-SE"/>
        </w:rPr>
        <w:t>bl</w:t>
      </w:r>
      <w:proofErr w:type="spellEnd"/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 a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teborgs Hamn AB,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nsstyrelsen och Park- och naturf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rvaltningen. Vi har haft ett mycket givande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samarbete med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 Torslandavikens Naturreservat (FTN) vad 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ller milj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renden, inventeringar, sk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tselfr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gor och olika projekt. </w:t>
      </w:r>
    </w:p>
    <w:p w:rsidR="00970D5E" w:rsidRDefault="00970D5E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Times New Roman"/>
          <w:color w:val="000000"/>
          <w:u w:color="000000"/>
          <w:lang w:val="sv-SE"/>
        </w:rPr>
      </w:pPr>
      <w:r>
        <w:rPr>
          <w:rFonts w:cs="Arial Unicode MS"/>
          <w:color w:val="000000"/>
          <w:u w:color="000000"/>
          <w:lang w:val="sv-SE"/>
        </w:rPr>
        <w:lastRenderedPageBreak/>
        <w:t>Vadehavet skulle varit klart under 2019 med montering av pumpsystem och provk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 xml:space="preserve">rning av in- och utpumpning av </w:t>
      </w:r>
      <w:r>
        <w:rPr>
          <w:rFonts w:cs="Arial Unicode MS"/>
          <w:color w:val="000000"/>
          <w:u w:color="000000"/>
          <w:lang w:val="sv-SE"/>
        </w:rPr>
        <w:t>vatten, men arbetet har tyv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rr blivit 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rdr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jt av upphandlings- och kostnadssk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l.  I syfte att skapa fler betesh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vdade strandomr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den som framf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 allt gynnar vadare har vadarstranden vid f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 xml:space="preserve">geltornet i </w:t>
      </w:r>
      <w:proofErr w:type="spellStart"/>
      <w:r>
        <w:rPr>
          <w:rFonts w:cs="Arial Unicode MS"/>
          <w:color w:val="000000"/>
          <w:u w:color="000000"/>
          <w:lang w:val="sv-SE"/>
        </w:rPr>
        <w:t>Karholmsbass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ngens</w:t>
      </w:r>
      <w:proofErr w:type="spellEnd"/>
      <w:r>
        <w:rPr>
          <w:rFonts w:cs="Arial Unicode MS"/>
          <w:color w:val="000000"/>
          <w:u w:color="000000"/>
          <w:lang w:val="sv-SE"/>
        </w:rPr>
        <w:t xml:space="preserve"> norra del bearbetats, liksom 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ven str</w:t>
      </w:r>
      <w:r>
        <w:rPr>
          <w:rFonts w:cs="Arial Unicode MS"/>
          <w:color w:val="000000"/>
          <w:u w:color="000000"/>
          <w:lang w:val="sv-SE"/>
        </w:rPr>
        <w:t>andavsnittet fr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n pumpstationen vid f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gelmatningen och en bit s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derut l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 xml:space="preserve">ngs </w:t>
      </w:r>
      <w:proofErr w:type="spellStart"/>
      <w:r>
        <w:rPr>
          <w:rFonts w:cs="Arial Unicode MS"/>
          <w:color w:val="000000"/>
          <w:u w:color="000000"/>
          <w:lang w:val="sv-SE"/>
        </w:rPr>
        <w:t>Karholmen</w:t>
      </w:r>
      <w:proofErr w:type="spellEnd"/>
      <w:r>
        <w:rPr>
          <w:rFonts w:cs="Arial Unicode MS"/>
          <w:color w:val="000000"/>
          <w:u w:color="000000"/>
          <w:lang w:val="sv-SE"/>
        </w:rPr>
        <w:t xml:space="preserve">. Under slutet av 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ret uppf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rdes en byggnad 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 h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ckande backsvalor som har bekostats av GOF och FTN. Andra projekt som har initierats och p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b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 xml:space="preserve">rjats 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r bygglov 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 f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gelto</w:t>
      </w:r>
      <w:r>
        <w:rPr>
          <w:rFonts w:cs="Arial Unicode MS"/>
          <w:color w:val="000000"/>
          <w:u w:color="000000"/>
          <w:lang w:val="sv-SE"/>
        </w:rPr>
        <w:t>rn och g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mslen samt 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rslag p</w:t>
      </w:r>
      <w:r>
        <w:rPr>
          <w:rFonts w:cs="Arial Unicode MS"/>
          <w:color w:val="000000"/>
          <w:u w:color="000000"/>
          <w:lang w:val="sv-SE"/>
        </w:rPr>
        <w:t xml:space="preserve">å </w:t>
      </w:r>
      <w:r>
        <w:rPr>
          <w:rFonts w:cs="Arial Unicode MS"/>
          <w:color w:val="000000"/>
          <w:u w:color="000000"/>
          <w:lang w:val="sv-SE"/>
        </w:rPr>
        <w:t>omr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den 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 v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tmarksrestaurering.</w:t>
      </w:r>
    </w:p>
    <w:p w:rsidR="00970D5E" w:rsidRDefault="00970D5E">
      <w:pPr>
        <w:pStyle w:val="Frval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eastAsia="Times New Roman"/>
          <w:color w:val="000000"/>
          <w:u w:color="000000"/>
          <w:lang w:val="sv-SE"/>
        </w:rPr>
      </w:pPr>
      <w:r>
        <w:rPr>
          <w:rFonts w:cs="Arial Unicode MS"/>
          <w:color w:val="000000"/>
          <w:u w:color="000000"/>
          <w:lang w:val="sv-SE"/>
        </w:rPr>
        <w:t>Vi har framf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rt en beg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ran till L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nsstyrelsen om att f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gelinventeringarna, som har p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g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tt sedan 2007 men av budgetsk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l upph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>rt, beh</w:t>
      </w:r>
      <w:r>
        <w:rPr>
          <w:rFonts w:cs="Arial Unicode MS"/>
          <w:color w:val="000000"/>
          <w:u w:color="000000"/>
          <w:lang w:val="sv-SE"/>
        </w:rPr>
        <w:t>ö</w:t>
      </w:r>
      <w:r>
        <w:rPr>
          <w:rFonts w:cs="Arial Unicode MS"/>
          <w:color w:val="000000"/>
          <w:u w:color="000000"/>
          <w:lang w:val="sv-SE"/>
        </w:rPr>
        <w:t xml:space="preserve">ver </w:t>
      </w:r>
      <w:r>
        <w:rPr>
          <w:rFonts w:cs="Arial Unicode MS"/>
          <w:color w:val="000000"/>
          <w:u w:color="000000"/>
          <w:lang w:val="sv-SE"/>
        </w:rPr>
        <w:t>å</w:t>
      </w:r>
      <w:r>
        <w:rPr>
          <w:rFonts w:cs="Arial Unicode MS"/>
          <w:color w:val="000000"/>
          <w:u w:color="000000"/>
          <w:lang w:val="sv-SE"/>
        </w:rPr>
        <w:t>terupptas och att en utv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 xml:space="preserve">rdering 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r angel</w:t>
      </w:r>
      <w:r>
        <w:rPr>
          <w:rFonts w:cs="Arial Unicode MS"/>
          <w:color w:val="000000"/>
          <w:u w:color="000000"/>
          <w:lang w:val="sv-SE"/>
        </w:rPr>
        <w:t>ä</w:t>
      </w:r>
      <w:r>
        <w:rPr>
          <w:rFonts w:cs="Arial Unicode MS"/>
          <w:color w:val="000000"/>
          <w:u w:color="000000"/>
          <w:lang w:val="sv-SE"/>
        </w:rPr>
        <w:t>gen.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Ut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triktad verksamhet</w:t>
      </w:r>
    </w:p>
    <w:p w:rsidR="00970D5E" w:rsidRDefault="00D70C28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 w:rsidRPr="0044796F">
        <w:rPr>
          <w:rFonts w:ascii="Times New Roman" w:hAnsi="Times New Roman"/>
          <w:sz w:val="24"/>
          <w:szCs w:val="24"/>
          <w:lang w:val="sv-SE"/>
        </w:rPr>
        <w:t>Föreningen har lett fågelguidningar för Naturhistoriska museet i samband med ”Vinterfåglar inpå knuten” i januari</w:t>
      </w:r>
      <w:r w:rsidRPr="0044796F">
        <w:rPr>
          <w:rFonts w:ascii="Times New Roman" w:hAnsi="Times New Roman"/>
          <w:sz w:val="24"/>
          <w:szCs w:val="24"/>
          <w:lang w:val="sv-SE"/>
        </w:rPr>
        <w:t xml:space="preserve"> och värvade </w:t>
      </w:r>
      <w:r w:rsidR="00B87E01">
        <w:rPr>
          <w:rFonts w:ascii="Times New Roman" w:hAnsi="Times New Roman"/>
          <w:sz w:val="24"/>
          <w:szCs w:val="24"/>
          <w:u w:color="000000"/>
          <w:lang w:val="sv-SE"/>
        </w:rPr>
        <w:t>medlemmar i samband med Folk och f</w:t>
      </w:r>
      <w:r w:rsidR="00B87E01"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 w:rsidR="00B87E01">
        <w:rPr>
          <w:rFonts w:ascii="Times New Roman" w:hAnsi="Times New Roman"/>
          <w:sz w:val="24"/>
          <w:szCs w:val="24"/>
          <w:u w:color="000000"/>
          <w:lang w:val="sv-SE"/>
        </w:rPr>
        <w:t xml:space="preserve">glar i Varberg i september. 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sv-SE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sv-SE"/>
        </w:rPr>
        <w:t>Styrelsens tack</w:t>
      </w: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Styrelsen tackar alla funktion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rer, exkursionsledare, kommitt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é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ledam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ter och andra som l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gger ned tid och energi p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reningens olika v</w:t>
      </w:r>
      <w:r>
        <w:rPr>
          <w:rFonts w:ascii="Times New Roman" w:hAnsi="Times New Roman"/>
          <w:sz w:val="24"/>
          <w:szCs w:val="24"/>
          <w:u w:color="000000"/>
          <w:lang w:val="sv-SE"/>
        </w:rPr>
        <w:t xml:space="preserve">erksamheter. Det 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viktiga insatser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 att h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å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lla 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reningen levande.</w:t>
      </w: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Pr="00D70C28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val="single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G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teborg 2020-03-</w:t>
      </w:r>
      <w:r w:rsidR="00D70C28" w:rsidRPr="0044796F">
        <w:rPr>
          <w:rFonts w:ascii="Times New Roman" w:hAnsi="Times New Roman"/>
          <w:sz w:val="24"/>
          <w:szCs w:val="24"/>
          <w:lang w:val="sv-SE"/>
        </w:rPr>
        <w:t>10</w:t>
      </w:r>
      <w:bookmarkStart w:id="0" w:name="_GoBack"/>
      <w:bookmarkEnd w:id="0"/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970D5E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Manne Str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mb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ä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ck</w:t>
      </w:r>
      <w:r>
        <w:rPr>
          <w:rFonts w:ascii="Times New Roman" w:hAnsi="Times New Roman"/>
          <w:sz w:val="24"/>
          <w:szCs w:val="24"/>
          <w:u w:color="000000"/>
          <w:lang w:val="sv-SE"/>
        </w:rPr>
        <w:tab/>
        <w:t>Anna Lena Ringarp</w:t>
      </w:r>
    </w:p>
    <w:p w:rsidR="00970D5E" w:rsidRDefault="00B87E01">
      <w:pPr>
        <w:pStyle w:val="Frval"/>
        <w:tabs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hAnsi="Times New Roman"/>
          <w:sz w:val="24"/>
          <w:szCs w:val="24"/>
          <w:u w:color="000000"/>
          <w:lang w:val="sv-SE"/>
        </w:rPr>
        <w:t>vice ordf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rande</w:t>
      </w:r>
      <w:r>
        <w:rPr>
          <w:rFonts w:ascii="Times New Roman" w:hAnsi="Times New Roman"/>
          <w:sz w:val="24"/>
          <w:szCs w:val="24"/>
          <w:u w:color="000000"/>
          <w:lang w:val="sv-SE"/>
        </w:rPr>
        <w:tab/>
        <w:t>sekreterare</w:t>
      </w:r>
    </w:p>
    <w:p w:rsidR="00970D5E" w:rsidRDefault="00970D5E">
      <w:pPr>
        <w:pStyle w:val="Frval"/>
        <w:tabs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970D5E">
      <w:pPr>
        <w:pStyle w:val="Frval"/>
        <w:tabs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</w:p>
    <w:p w:rsidR="00970D5E" w:rsidRDefault="00B87E01">
      <w:pPr>
        <w:pStyle w:val="Frval"/>
        <w:tabs>
          <w:tab w:val="left" w:pos="46"/>
          <w:tab w:val="right" w:pos="52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uppressAutoHyphens/>
        <w:ind w:right="426"/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val="sv-SE"/>
        </w:rPr>
        <w:tab/>
      </w:r>
    </w:p>
    <w:sectPr w:rsidR="00970D5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E01" w:rsidRDefault="00B87E01">
      <w:r>
        <w:separator/>
      </w:r>
    </w:p>
  </w:endnote>
  <w:endnote w:type="continuationSeparator" w:id="0">
    <w:p w:rsidR="00B87E01" w:rsidRDefault="00B8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5E" w:rsidRDefault="00970D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E01" w:rsidRDefault="00B87E01">
      <w:r>
        <w:separator/>
      </w:r>
    </w:p>
  </w:footnote>
  <w:footnote w:type="continuationSeparator" w:id="0">
    <w:p w:rsidR="00B87E01" w:rsidRDefault="00B8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D5E" w:rsidRDefault="00970D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5E"/>
    <w:rsid w:val="0044796F"/>
    <w:rsid w:val="00970D5E"/>
    <w:rsid w:val="00B87E01"/>
    <w:rsid w:val="00D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50FBF7"/>
  <w15:docId w15:val="{919AE42A-056C-C348-A304-6F0A7FA6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S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Annica Nordin</cp:lastModifiedBy>
  <cp:revision>2</cp:revision>
  <dcterms:created xsi:type="dcterms:W3CDTF">2020-03-10T15:51:00Z</dcterms:created>
  <dcterms:modified xsi:type="dcterms:W3CDTF">2020-03-10T15:51:00Z</dcterms:modified>
</cp:coreProperties>
</file>